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B3" w:rsidRPr="00095B92" w:rsidRDefault="00095B92">
      <w:pPr>
        <w:rPr>
          <w:b/>
        </w:rPr>
      </w:pPr>
      <w:r w:rsidRPr="00095B92">
        <w:rPr>
          <w:b/>
        </w:rPr>
        <w:t>End of Day Status report May 24 2010 RV Brooks McCall</w:t>
      </w:r>
    </w:p>
    <w:p w:rsidR="00095B92" w:rsidRDefault="003A79FE" w:rsidP="00095B92">
      <w:pPr>
        <w:rPr>
          <w:rFonts w:cs="Arial"/>
        </w:rPr>
      </w:pPr>
      <w:r>
        <w:t xml:space="preserve">The presence of dispersed oil in the SW quadrant </w:t>
      </w:r>
      <w:r w:rsidR="000063CC">
        <w:t xml:space="preserve">detected yesterday indicated that the plume may be tracking in a more westerly direction </w:t>
      </w:r>
      <w:r w:rsidR="006F5420">
        <w:t xml:space="preserve">than in the previous two weeks. </w:t>
      </w:r>
      <w:r w:rsidR="000063CC">
        <w:t xml:space="preserve">This prompted today’s strategy, which was to </w:t>
      </w:r>
      <w:r w:rsidR="0028622A">
        <w:t>follow an arc between a due west trajectory</w:t>
      </w:r>
      <w:r w:rsidR="006F5420">
        <w:t xml:space="preserve"> and a SSW trajectory (from the s</w:t>
      </w:r>
      <w:r w:rsidR="003E0D49">
        <w:t>p</w:t>
      </w:r>
      <w:r w:rsidR="006F5420">
        <w:t xml:space="preserve">ill site), but 2Km further from the </w:t>
      </w:r>
      <w:r w:rsidR="003E0D49">
        <w:t>source</w:t>
      </w:r>
      <w:r w:rsidR="00595643">
        <w:t xml:space="preserve"> than yesterday’s samples. We started </w:t>
      </w:r>
      <w:r w:rsidR="00375138">
        <w:t xml:space="preserve">due west of the spill site at a radius of 3.5Km from the spill site, </w:t>
      </w:r>
      <w:proofErr w:type="gramStart"/>
      <w:r w:rsidR="00375138">
        <w:t>then</w:t>
      </w:r>
      <w:proofErr w:type="gramEnd"/>
      <w:r w:rsidR="00375138">
        <w:t xml:space="preserve"> moved to the WSW trajectory, also 3.5Km from the site.  </w:t>
      </w:r>
      <w:r w:rsidR="003A4502">
        <w:t>Each of</w:t>
      </w:r>
      <w:r w:rsidR="00375138">
        <w:t xml:space="preserve"> these stations showed significant fluorescence signals between 1100 and 1300m</w:t>
      </w:r>
      <w:r w:rsidR="003A4502">
        <w:t xml:space="preserve">, although both these traces were smaller than the corresponding samples taken yesterday 2Km out from the source. However, when we moved to the third station on the SW transect, 3,5Km from the source </w:t>
      </w:r>
      <w:proofErr w:type="gramStart"/>
      <w:r w:rsidR="003A4502">
        <w:t>There</w:t>
      </w:r>
      <w:proofErr w:type="gramEnd"/>
      <w:r w:rsidR="003A4502">
        <w:t xml:space="preserve"> was no significant fluorescence at any point in the water column. This was the first time since we began the monitoring</w:t>
      </w:r>
      <w:r w:rsidR="008712C8">
        <w:t xml:space="preserve"> on 5/15</w:t>
      </w:r>
      <w:r w:rsidR="003A4502">
        <w:t xml:space="preserve"> effort</w:t>
      </w:r>
      <w:r w:rsidR="008712C8">
        <w:t xml:space="preserve"> that any station</w:t>
      </w:r>
      <w:r w:rsidR="003A4502">
        <w:t xml:space="preserve"> </w:t>
      </w:r>
      <w:r w:rsidR="008712C8">
        <w:t>on the SW transect failed to show any fluorescence. For comparison the 16Km station on this transect sampled on 5/17 had a small but significant deep trace. From this negative result we concluded that a shift had occurred in the direction of the plume, most likely to the west. In light of this we back-tracked to the westerly transect and established the last station of the day</w:t>
      </w:r>
      <w:r w:rsidR="004403CB">
        <w:t xml:space="preserve"> due west of the spill site, approximately</w:t>
      </w:r>
      <w:r w:rsidR="00095B92">
        <w:t xml:space="preserve"> 5.5Km from the spill source. A significant fluorescence signal was detected at this station between 1100 and 1300m.</w:t>
      </w:r>
      <w:r w:rsidR="00095B92" w:rsidRPr="00095B92">
        <w:t xml:space="preserve"> </w:t>
      </w:r>
      <w:r w:rsidR="00095B92">
        <w:rPr>
          <w:rFonts w:ascii="Calibri" w:eastAsia="Calibri" w:hAnsi="Calibri" w:cs="Times New Roman"/>
        </w:rPr>
        <w:t>S</w:t>
      </w:r>
      <w:r w:rsidR="00095B92" w:rsidRPr="00B24541">
        <w:rPr>
          <w:rFonts w:ascii="Calibri" w:eastAsia="Calibri" w:hAnsi="Calibri" w:cs="Times New Roman"/>
        </w:rPr>
        <w:t>tation specific information on samples</w:t>
      </w:r>
      <w:r w:rsidR="00095B92">
        <w:rPr>
          <w:rFonts w:ascii="Calibri" w:eastAsia="Calibri" w:hAnsi="Calibri" w:cs="Times New Roman"/>
        </w:rPr>
        <w:t xml:space="preserve"> taken today is shown in attachment </w:t>
      </w:r>
      <w:r w:rsidR="00095B92">
        <w:t>1</w:t>
      </w:r>
      <w:r w:rsidR="00095B92">
        <w:rPr>
          <w:rFonts w:ascii="Calibri" w:eastAsia="Calibri" w:hAnsi="Calibri" w:cs="Times New Roman"/>
        </w:rPr>
        <w:t>, while</w:t>
      </w:r>
      <w:r w:rsidR="00095B92" w:rsidRPr="002D4CAC">
        <w:rPr>
          <w:rFonts w:ascii="Calibri" w:eastAsia="Calibri" w:hAnsi="Calibri" w:cs="Arial"/>
        </w:rPr>
        <w:t xml:space="preserve"> graphic attachments </w:t>
      </w:r>
      <w:r w:rsidR="00095B92">
        <w:rPr>
          <w:rFonts w:cs="Arial"/>
        </w:rPr>
        <w:t>2</w:t>
      </w:r>
      <w:r w:rsidR="00095B92" w:rsidRPr="002D4CAC">
        <w:rPr>
          <w:rFonts w:ascii="Calibri" w:eastAsia="Calibri" w:hAnsi="Calibri" w:cs="Arial"/>
        </w:rPr>
        <w:t xml:space="preserve"> and </w:t>
      </w:r>
      <w:r w:rsidR="00095B92">
        <w:rPr>
          <w:rFonts w:cs="Arial"/>
        </w:rPr>
        <w:t>3</w:t>
      </w:r>
      <w:r w:rsidR="00095B92">
        <w:rPr>
          <w:rFonts w:ascii="Calibri" w:eastAsia="Calibri" w:hAnsi="Calibri" w:cs="Arial"/>
        </w:rPr>
        <w:t xml:space="preserve"> </w:t>
      </w:r>
      <w:r w:rsidR="00095B92" w:rsidRPr="002D4CAC">
        <w:rPr>
          <w:rFonts w:ascii="Calibri" w:eastAsia="Calibri" w:hAnsi="Calibri" w:cs="Arial"/>
        </w:rPr>
        <w:t>include sites visited on previous cruises</w:t>
      </w:r>
      <w:r w:rsidR="00095B92">
        <w:rPr>
          <w:rFonts w:ascii="Calibri" w:eastAsia="Calibri" w:hAnsi="Calibri" w:cs="Arial"/>
        </w:rPr>
        <w:t>, but with sampling stations from this cruise (</w:t>
      </w:r>
      <w:r w:rsidR="00095B92">
        <w:rPr>
          <w:rFonts w:cs="Arial"/>
        </w:rPr>
        <w:t>4</w:t>
      </w:r>
      <w:r w:rsidR="00095B92">
        <w:rPr>
          <w:rFonts w:ascii="Calibri" w:eastAsia="Calibri" w:hAnsi="Calibri" w:cs="Arial"/>
        </w:rPr>
        <w:t>) highlighted in green</w:t>
      </w:r>
      <w:r w:rsidR="00095B92" w:rsidRPr="002D4CAC">
        <w:rPr>
          <w:rFonts w:ascii="Calibri" w:eastAsia="Calibri" w:hAnsi="Calibri" w:cs="Arial"/>
        </w:rPr>
        <w:t>.</w:t>
      </w:r>
      <w:r w:rsidR="00095B92">
        <w:rPr>
          <w:rFonts w:ascii="Calibri" w:eastAsia="Calibri" w:hAnsi="Calibri" w:cs="Arial"/>
        </w:rPr>
        <w:t xml:space="preserve"> CTD data from this cruise are summarized in attachment </w:t>
      </w:r>
      <w:r w:rsidR="00095B92">
        <w:rPr>
          <w:rFonts w:cs="Arial"/>
        </w:rPr>
        <w:t>4</w:t>
      </w:r>
      <w:r w:rsidR="00095B92">
        <w:rPr>
          <w:rFonts w:ascii="Calibri" w:eastAsia="Calibri" w:hAnsi="Calibri" w:cs="Arial"/>
        </w:rPr>
        <w:t>.</w:t>
      </w:r>
    </w:p>
    <w:p w:rsidR="00095B92" w:rsidRDefault="00095B92" w:rsidP="00095B92">
      <w:pPr>
        <w:ind w:firstLine="720"/>
        <w:rPr>
          <w:rFonts w:cs="Arial"/>
        </w:rPr>
      </w:pPr>
      <w:r>
        <w:rPr>
          <w:rFonts w:ascii="Calibri" w:eastAsia="Calibri" w:hAnsi="Calibri" w:cs="Arial"/>
        </w:rPr>
        <w:t xml:space="preserve">A summary of particulate analyses (LISST) is shown in attachment </w:t>
      </w:r>
      <w:r>
        <w:rPr>
          <w:rFonts w:cs="Arial"/>
        </w:rPr>
        <w:t>5</w:t>
      </w:r>
      <w:r>
        <w:rPr>
          <w:rFonts w:ascii="Calibri" w:eastAsia="Calibri" w:hAnsi="Calibri" w:cs="Arial"/>
        </w:rPr>
        <w:t xml:space="preserve">. </w:t>
      </w:r>
      <w:r>
        <w:rPr>
          <w:rFonts w:cs="Arial"/>
        </w:rPr>
        <w:t xml:space="preserve">Correlation between LISST data and </w:t>
      </w:r>
      <w:proofErr w:type="spellStart"/>
      <w:r>
        <w:rPr>
          <w:rFonts w:cs="Arial"/>
        </w:rPr>
        <w:t>fluorometry</w:t>
      </w:r>
      <w:proofErr w:type="spellEnd"/>
      <w:r>
        <w:rPr>
          <w:rFonts w:cs="Arial"/>
        </w:rPr>
        <w:t xml:space="preserve"> remained good.</w:t>
      </w:r>
    </w:p>
    <w:p w:rsidR="00EA11E2" w:rsidRDefault="00095B92" w:rsidP="00095B92">
      <w:pPr>
        <w:ind w:firstLine="720"/>
        <w:rPr>
          <w:rFonts w:cs="Arial"/>
        </w:rPr>
      </w:pPr>
      <w:r>
        <w:rPr>
          <w:rFonts w:cs="Arial"/>
        </w:rPr>
        <w:t xml:space="preserve">Samples from </w:t>
      </w:r>
      <w:r w:rsidR="00EA11E2">
        <w:rPr>
          <w:rFonts w:cs="Arial"/>
        </w:rPr>
        <w:t xml:space="preserve">stations B42 (taken 5/23) and B46 and B48 (taken today) were selected for toxicity bioassay using the </w:t>
      </w:r>
      <w:proofErr w:type="spellStart"/>
      <w:r w:rsidR="00EA11E2">
        <w:rPr>
          <w:rFonts w:cs="Arial"/>
        </w:rPr>
        <w:t>Rototoxkit</w:t>
      </w:r>
      <w:proofErr w:type="spellEnd"/>
      <w:r w:rsidR="00EA11E2">
        <w:rPr>
          <w:rFonts w:cs="Arial"/>
        </w:rPr>
        <w:t xml:space="preserve"> M. Although results are not yet available, sample identifiers and depths are shown in the attached toxicity file (attachment 6).</w:t>
      </w:r>
    </w:p>
    <w:p w:rsidR="00EA11E2" w:rsidRDefault="00EA11E2" w:rsidP="00EA11E2">
      <w:pPr>
        <w:ind w:firstLine="720"/>
      </w:pPr>
      <w:r>
        <w:t>Summary of Attachments</w:t>
      </w:r>
    </w:p>
    <w:p w:rsidR="00EA11E2" w:rsidRPr="00B24541" w:rsidRDefault="00EA11E2" w:rsidP="00EA11E2">
      <w:pPr>
        <w:pStyle w:val="NoSpacing"/>
        <w:numPr>
          <w:ilvl w:val="0"/>
          <w:numId w:val="1"/>
        </w:numPr>
        <w:rPr>
          <w:rFonts w:ascii="Times New Roman" w:hAnsi="Times New Roman"/>
          <w:sz w:val="24"/>
          <w:szCs w:val="24"/>
        </w:rPr>
      </w:pPr>
      <w:r>
        <w:t xml:space="preserve">An </w:t>
      </w:r>
      <w:r w:rsidRPr="00B24541">
        <w:t>Excel spreadsheet containing station specific information on samples.</w:t>
      </w:r>
    </w:p>
    <w:p w:rsidR="00EA11E2" w:rsidRPr="00B24541" w:rsidRDefault="00EA11E2" w:rsidP="00EA11E2">
      <w:pPr>
        <w:pStyle w:val="NoSpacing"/>
        <w:numPr>
          <w:ilvl w:val="0"/>
          <w:numId w:val="1"/>
        </w:numPr>
        <w:rPr>
          <w:rFonts w:ascii="Times New Roman" w:hAnsi="Times New Roman"/>
          <w:sz w:val="24"/>
          <w:szCs w:val="24"/>
        </w:rPr>
      </w:pPr>
      <w:r w:rsidRPr="00B24541">
        <w:t>A shape file of our station locations which can be imported to mapping software.</w:t>
      </w:r>
    </w:p>
    <w:p w:rsidR="00EA11E2" w:rsidRPr="00B24541" w:rsidRDefault="00EA11E2" w:rsidP="00EA11E2">
      <w:pPr>
        <w:pStyle w:val="NoSpacing"/>
        <w:numPr>
          <w:ilvl w:val="0"/>
          <w:numId w:val="1"/>
        </w:numPr>
        <w:rPr>
          <w:rFonts w:ascii="Times New Roman" w:hAnsi="Times New Roman"/>
          <w:sz w:val="24"/>
          <w:szCs w:val="24"/>
        </w:rPr>
      </w:pPr>
      <w:r w:rsidRPr="00B24541">
        <w:t xml:space="preserve">A </w:t>
      </w:r>
      <w:proofErr w:type="spellStart"/>
      <w:r w:rsidRPr="00B24541">
        <w:t>pdf</w:t>
      </w:r>
      <w:proofErr w:type="spellEnd"/>
      <w:r w:rsidRPr="00B24541">
        <w:t xml:space="preserve"> graphic based on the shape file showing our stations.</w:t>
      </w:r>
    </w:p>
    <w:p w:rsidR="00EA11E2" w:rsidRPr="002D4CAC" w:rsidRDefault="00EA11E2" w:rsidP="00EA11E2">
      <w:pPr>
        <w:pStyle w:val="NoSpacing"/>
        <w:numPr>
          <w:ilvl w:val="0"/>
          <w:numId w:val="1"/>
        </w:numPr>
        <w:rPr>
          <w:rFonts w:ascii="Times New Roman" w:hAnsi="Times New Roman"/>
          <w:sz w:val="24"/>
          <w:szCs w:val="24"/>
        </w:rPr>
      </w:pPr>
      <w:r w:rsidRPr="00B24541">
        <w:t>CTD plots for today's stations</w:t>
      </w:r>
      <w:r>
        <w:t>.</w:t>
      </w:r>
      <w:r w:rsidRPr="00B24541">
        <w:t> </w:t>
      </w:r>
    </w:p>
    <w:p w:rsidR="00EA11E2" w:rsidRPr="00B24541" w:rsidRDefault="00EA11E2" w:rsidP="00EA11E2">
      <w:pPr>
        <w:pStyle w:val="NoSpacing"/>
        <w:numPr>
          <w:ilvl w:val="0"/>
          <w:numId w:val="1"/>
        </w:numPr>
        <w:rPr>
          <w:rFonts w:ascii="Times New Roman" w:hAnsi="Times New Roman"/>
          <w:sz w:val="24"/>
          <w:szCs w:val="24"/>
        </w:rPr>
      </w:pPr>
      <w:r w:rsidRPr="00B24541">
        <w:t xml:space="preserve"> A summary of the LISST results</w:t>
      </w:r>
      <w:r>
        <w:t>.</w:t>
      </w:r>
      <w:r w:rsidRPr="00B24541">
        <w:t xml:space="preserve"> </w:t>
      </w:r>
    </w:p>
    <w:p w:rsidR="00EA11E2" w:rsidRPr="00B24541" w:rsidRDefault="00EA11E2" w:rsidP="00EA11E2">
      <w:pPr>
        <w:pStyle w:val="NoSpacing"/>
        <w:numPr>
          <w:ilvl w:val="0"/>
          <w:numId w:val="1"/>
        </w:numPr>
        <w:rPr>
          <w:rFonts w:ascii="Times New Roman" w:hAnsi="Times New Roman"/>
          <w:sz w:val="24"/>
          <w:szCs w:val="24"/>
        </w:rPr>
      </w:pPr>
      <w:r>
        <w:rPr>
          <w:rFonts w:ascii="Times New Roman" w:hAnsi="Times New Roman"/>
          <w:sz w:val="24"/>
          <w:szCs w:val="24"/>
        </w:rPr>
        <w:t>Toxicity testing.</w:t>
      </w:r>
    </w:p>
    <w:p w:rsidR="00EA11E2" w:rsidRDefault="00EA11E2" w:rsidP="00095B92">
      <w:pPr>
        <w:ind w:firstLine="720"/>
        <w:rPr>
          <w:rFonts w:cs="Arial"/>
        </w:rPr>
      </w:pPr>
    </w:p>
    <w:p w:rsidR="00EA11E2" w:rsidRDefault="00EA11E2" w:rsidP="00EA11E2">
      <w:pPr>
        <w:pStyle w:val="NoSpacing"/>
      </w:pPr>
      <w:r>
        <w:t xml:space="preserve">David Wright PhD </w:t>
      </w:r>
      <w:proofErr w:type="spellStart"/>
      <w:proofErr w:type="gramStart"/>
      <w:r>
        <w:t>DSc</w:t>
      </w:r>
      <w:proofErr w:type="spellEnd"/>
      <w:proofErr w:type="gramEnd"/>
    </w:p>
    <w:p w:rsidR="00095B92" w:rsidRDefault="00EA11E2" w:rsidP="00EA11E2">
      <w:pPr>
        <w:pStyle w:val="NoSpacing"/>
      </w:pPr>
      <w:r>
        <w:t xml:space="preserve">Ecosystem Management &amp; Associates  </w:t>
      </w:r>
    </w:p>
    <w:p w:rsidR="00095B92" w:rsidRDefault="00095B92" w:rsidP="00095B92">
      <w:pPr>
        <w:rPr>
          <w:rFonts w:ascii="Calibri" w:eastAsia="Calibri" w:hAnsi="Calibri" w:cs="Times New Roman"/>
        </w:rPr>
      </w:pPr>
    </w:p>
    <w:p w:rsidR="003A79FE" w:rsidRDefault="003A4502">
      <w:r>
        <w:t xml:space="preserve"> </w:t>
      </w:r>
    </w:p>
    <w:sectPr w:rsidR="003A79FE" w:rsidSect="00BD4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4241"/>
    <w:multiLevelType w:val="hybridMultilevel"/>
    <w:tmpl w:val="404C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FE"/>
    <w:rsid w:val="000063CC"/>
    <w:rsid w:val="00095B92"/>
    <w:rsid w:val="0028622A"/>
    <w:rsid w:val="002F1C75"/>
    <w:rsid w:val="00375138"/>
    <w:rsid w:val="003A4502"/>
    <w:rsid w:val="003A79FE"/>
    <w:rsid w:val="003E0D49"/>
    <w:rsid w:val="004403CB"/>
    <w:rsid w:val="00586BDF"/>
    <w:rsid w:val="00595643"/>
    <w:rsid w:val="006F5420"/>
    <w:rsid w:val="008712C8"/>
    <w:rsid w:val="008E59FF"/>
    <w:rsid w:val="00BD4431"/>
    <w:rsid w:val="00EA1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1E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2010-05-25T01:28:00Z</dcterms:created>
  <dcterms:modified xsi:type="dcterms:W3CDTF">2010-05-25T01:28:00Z</dcterms:modified>
</cp:coreProperties>
</file>